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1"/>
        <w:tblW w:w="9828" w:type="dxa"/>
        <w:tblLook w:val="04A0"/>
      </w:tblPr>
      <w:tblGrid>
        <w:gridCol w:w="7398"/>
        <w:gridCol w:w="2430"/>
      </w:tblGrid>
      <w:tr w:rsidR="00741027" w:rsidRPr="00741027" w:rsidTr="00741027">
        <w:trPr>
          <w:cnfStyle w:val="100000000000"/>
          <w:trHeight w:val="840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jc w:val="center"/>
              <w:rPr>
                <w:rFonts w:ascii="Arial" w:eastAsia="Times New Roman" w:hAnsi="Arial" w:cs="Arial"/>
                <w:color w:val="1F497D" w:themeColor="text2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1F497D" w:themeColor="text2"/>
                <w:kern w:val="24"/>
                <w:szCs w:val="24"/>
              </w:rPr>
              <w:t xml:space="preserve">Summary of Key Activities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jc w:val="center"/>
              <w:cnfStyle w:val="100000000000"/>
              <w:rPr>
                <w:rFonts w:ascii="Arial" w:eastAsia="Times New Roman" w:hAnsi="Arial" w:cs="Arial"/>
                <w:color w:val="1F497D" w:themeColor="text2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1F497D" w:themeColor="text2"/>
                <w:kern w:val="24"/>
                <w:szCs w:val="24"/>
              </w:rPr>
              <w:t xml:space="preserve">By When? </w:t>
            </w:r>
          </w:p>
        </w:tc>
      </w:tr>
      <w:tr w:rsidR="00741027" w:rsidRPr="00741027" w:rsidTr="00741027">
        <w:trPr>
          <w:cnfStyle w:val="000000100000"/>
          <w:trHeight w:val="399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Arial" w:eastAsia="Times New Roman" w:hAnsi="Arial" w:cs="Arial"/>
                <w:b w:val="0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 xml:space="preserve">Distribute SET application form (draft)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left="446" w:hanging="446"/>
              <w:cnfStyle w:val="000000100000"/>
              <w:rPr>
                <w:rFonts w:ascii="Arial" w:eastAsia="Times New Roman" w:hAnsi="Arial" w:cs="Arial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     </w:t>
            </w:r>
            <w:r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  </w:t>
            </w: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March 7 </w:t>
            </w:r>
          </w:p>
        </w:tc>
      </w:tr>
      <w:tr w:rsidR="00741027" w:rsidRPr="00741027" w:rsidTr="00741027">
        <w:trPr>
          <w:trHeight w:val="385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Arial" w:eastAsia="Times New Roman" w:hAnsi="Arial" w:cs="Arial"/>
                <w:b w:val="0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>Add state contacts to SET application form</w:t>
            </w:r>
            <w:r w:rsidRPr="00741027">
              <w:rPr>
                <w:rFonts w:ascii="Calibri" w:eastAsia="Times New Roman" w:hAnsi="Calibri" w:cs="Arial"/>
                <w:b w:val="0"/>
                <w:color w:val="FF0000"/>
                <w:kern w:val="24"/>
                <w:szCs w:val="24"/>
              </w:rPr>
              <w:t xml:space="preserve">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left="360"/>
              <w:cnfStyle w:val="000000000000"/>
              <w:rPr>
                <w:rFonts w:ascii="Arial" w:eastAsia="Times New Roman" w:hAnsi="Arial" w:cs="Arial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March 12 </w:t>
            </w:r>
          </w:p>
        </w:tc>
      </w:tr>
      <w:tr w:rsidR="00741027" w:rsidRPr="00741027" w:rsidTr="00741027">
        <w:trPr>
          <w:cnfStyle w:val="000000100000"/>
          <w:trHeight w:val="457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Arial" w:eastAsia="Times New Roman" w:hAnsi="Arial" w:cs="Arial"/>
                <w:b w:val="0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 xml:space="preserve">Finalize State Partner Team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firstLine="360"/>
              <w:cnfStyle w:val="000000100000"/>
              <w:rPr>
                <w:rFonts w:ascii="Arial" w:eastAsia="Times New Roman" w:hAnsi="Arial" w:cs="Arial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March  21 </w:t>
            </w:r>
          </w:p>
        </w:tc>
      </w:tr>
      <w:tr w:rsidR="00741027" w:rsidRPr="00741027" w:rsidTr="00741027">
        <w:trPr>
          <w:trHeight w:val="333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 xml:space="preserve">Application </w:t>
            </w:r>
            <w:r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>p</w:t>
            </w: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>eriod Opens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firstLine="360"/>
              <w:cnfStyle w:val="000000000000"/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>March 26</w:t>
            </w:r>
          </w:p>
        </w:tc>
      </w:tr>
      <w:tr w:rsidR="00741027" w:rsidRPr="00741027" w:rsidTr="00741027">
        <w:trPr>
          <w:cnfStyle w:val="000000100000"/>
          <w:trHeight w:val="584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Arial" w:eastAsia="Times New Roman" w:hAnsi="Arial" w:cs="Arial"/>
                <w:b w:val="0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 xml:space="preserve">Finalize State Training Team &amp; submit names to Rachel Welborn/SRDC.  Identify Extension contact who will complete IRB requirements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firstLine="360"/>
              <w:cnfStyle w:val="000000100000"/>
              <w:rPr>
                <w:rFonts w:ascii="Arial" w:eastAsia="Times New Roman" w:hAnsi="Arial" w:cs="Arial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March 31 </w:t>
            </w:r>
          </w:p>
        </w:tc>
      </w:tr>
      <w:tr w:rsidR="00741027" w:rsidRPr="00741027" w:rsidTr="00741027">
        <w:trPr>
          <w:trHeight w:val="340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Arial" w:eastAsia="Times New Roman" w:hAnsi="Arial" w:cs="Arial"/>
                <w:b w:val="0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 xml:space="preserve">Finalize communications plan &amp; submit to Suzette Agans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firstLine="360"/>
              <w:cnfStyle w:val="000000000000"/>
              <w:rPr>
                <w:rFonts w:ascii="Arial" w:eastAsia="Times New Roman" w:hAnsi="Arial" w:cs="Arial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March 31 </w:t>
            </w:r>
          </w:p>
        </w:tc>
      </w:tr>
      <w:tr w:rsidR="00741027" w:rsidRPr="00741027" w:rsidTr="00741027">
        <w:trPr>
          <w:cnfStyle w:val="000000100000"/>
          <w:trHeight w:val="367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Arial" w:eastAsia="Times New Roman" w:hAnsi="Arial" w:cs="Arial"/>
                <w:b w:val="0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 xml:space="preserve">Implement communications plan (inc. media releases)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firstLine="360"/>
              <w:cnfStyle w:val="000000100000"/>
              <w:rPr>
                <w:rFonts w:ascii="Arial" w:eastAsia="Times New Roman" w:hAnsi="Arial" w:cs="Arial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March-April </w:t>
            </w:r>
          </w:p>
        </w:tc>
      </w:tr>
      <w:tr w:rsidR="00741027" w:rsidRPr="00741027" w:rsidTr="00741027">
        <w:trPr>
          <w:trHeight w:val="376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Arial" w:eastAsia="Times New Roman" w:hAnsi="Arial" w:cs="Arial"/>
                <w:b w:val="0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 xml:space="preserve">Applications due to State Partner Team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firstLine="360"/>
              <w:cnfStyle w:val="000000000000"/>
              <w:rPr>
                <w:rFonts w:ascii="Arial" w:eastAsia="Times New Roman" w:hAnsi="Arial" w:cs="Arial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May 4 </w:t>
            </w:r>
          </w:p>
        </w:tc>
      </w:tr>
      <w:tr w:rsidR="00741027" w:rsidRPr="00741027" w:rsidTr="00741027">
        <w:trPr>
          <w:cnfStyle w:val="000000100000"/>
          <w:trHeight w:val="584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Arial" w:eastAsia="Times New Roman" w:hAnsi="Arial" w:cs="Arial"/>
                <w:b w:val="0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 xml:space="preserve">State Partner Team submits reviews and top 4 proposals to Suzette Agans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firstLine="360"/>
              <w:cnfStyle w:val="000000100000"/>
              <w:rPr>
                <w:rFonts w:ascii="Arial" w:eastAsia="Times New Roman" w:hAnsi="Arial" w:cs="Arial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May 18 </w:t>
            </w:r>
          </w:p>
        </w:tc>
      </w:tr>
      <w:tr w:rsidR="00741027" w:rsidRPr="00741027" w:rsidTr="00741027">
        <w:trPr>
          <w:trHeight w:val="349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Arial" w:eastAsia="Times New Roman" w:hAnsi="Arial" w:cs="Arial"/>
                <w:b w:val="0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 xml:space="preserve">State Training Team attends National Workshop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firstLine="360"/>
              <w:cnfStyle w:val="000000000000"/>
              <w:rPr>
                <w:rFonts w:ascii="Arial" w:eastAsia="Times New Roman" w:hAnsi="Arial" w:cs="Arial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June 11-13 </w:t>
            </w:r>
          </w:p>
        </w:tc>
      </w:tr>
      <w:tr w:rsidR="00741027" w:rsidRPr="00741027" w:rsidTr="00741027">
        <w:trPr>
          <w:cnfStyle w:val="000000100000"/>
          <w:trHeight w:val="367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Arial" w:eastAsia="Times New Roman" w:hAnsi="Arial" w:cs="Arial"/>
                <w:b w:val="0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 xml:space="preserve">SET regions selected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firstLine="360"/>
              <w:cnfStyle w:val="000000100000"/>
              <w:rPr>
                <w:rFonts w:ascii="Arial" w:eastAsia="Times New Roman" w:hAnsi="Arial" w:cs="Arial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Approx. June 30 </w:t>
            </w:r>
          </w:p>
        </w:tc>
      </w:tr>
      <w:tr w:rsidR="00741027" w:rsidRPr="00741027" w:rsidTr="00741027">
        <w:trPr>
          <w:trHeight w:val="385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Arial" w:eastAsia="Times New Roman" w:hAnsi="Arial" w:cs="Arial"/>
                <w:b w:val="0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>Meet with</w:t>
            </w:r>
            <w:r w:rsidRPr="00741027">
              <w:rPr>
                <w:rFonts w:ascii="Calibri" w:eastAsia="Times New Roman" w:hAnsi="Calibri" w:cs="Arial"/>
                <w:b w:val="0"/>
                <w:color w:val="FF0000"/>
                <w:kern w:val="24"/>
                <w:szCs w:val="24"/>
              </w:rPr>
              <w:t xml:space="preserve"> </w:t>
            </w: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 xml:space="preserve">each regional team to finalize details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firstLine="360"/>
              <w:cnfStyle w:val="000000000000"/>
              <w:rPr>
                <w:rFonts w:ascii="Arial" w:eastAsia="Times New Roman" w:hAnsi="Arial" w:cs="Arial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July-August </w:t>
            </w:r>
          </w:p>
        </w:tc>
      </w:tr>
      <w:tr w:rsidR="00741027" w:rsidRPr="00741027" w:rsidTr="00741027">
        <w:trPr>
          <w:cnfStyle w:val="000000100000"/>
          <w:trHeight w:val="376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Arial" w:eastAsia="Times New Roman" w:hAnsi="Arial" w:cs="Arial"/>
                <w:b w:val="0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 xml:space="preserve">Participate in monthly calls of SET Phase III states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firstLine="360"/>
              <w:cnfStyle w:val="000000100000"/>
              <w:rPr>
                <w:rFonts w:ascii="Arial" w:eastAsia="Times New Roman" w:hAnsi="Arial" w:cs="Arial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July , then monthly </w:t>
            </w:r>
          </w:p>
        </w:tc>
      </w:tr>
      <w:tr w:rsidR="00741027" w:rsidRPr="00741027" w:rsidTr="00741027">
        <w:trPr>
          <w:trHeight w:val="448"/>
        </w:trPr>
        <w:tc>
          <w:tcPr>
            <w:cnfStyle w:val="001000000000"/>
            <w:tcW w:w="7398" w:type="dxa"/>
            <w:hideMark/>
          </w:tcPr>
          <w:p w:rsidR="00741027" w:rsidRPr="00741027" w:rsidRDefault="00741027" w:rsidP="00741027">
            <w:pPr>
              <w:rPr>
                <w:rFonts w:ascii="Arial" w:eastAsia="Times New Roman" w:hAnsi="Arial" w:cs="Arial"/>
                <w:b w:val="0"/>
                <w:szCs w:val="24"/>
              </w:rPr>
            </w:pPr>
            <w:r w:rsidRPr="00741027">
              <w:rPr>
                <w:rFonts w:ascii="Calibri" w:eastAsia="Times New Roman" w:hAnsi="Calibri" w:cs="Arial"/>
                <w:b w:val="0"/>
                <w:color w:val="000000"/>
                <w:kern w:val="24"/>
                <w:szCs w:val="24"/>
              </w:rPr>
              <w:t xml:space="preserve">Launch SET (including securing IRB approval) </w:t>
            </w:r>
          </w:p>
        </w:tc>
        <w:tc>
          <w:tcPr>
            <w:tcW w:w="2430" w:type="dxa"/>
            <w:hideMark/>
          </w:tcPr>
          <w:p w:rsidR="00741027" w:rsidRPr="00741027" w:rsidRDefault="00741027" w:rsidP="00741027">
            <w:pPr>
              <w:ind w:firstLine="360"/>
              <w:cnfStyle w:val="000000000000"/>
              <w:rPr>
                <w:rFonts w:ascii="Arial" w:eastAsia="Times New Roman" w:hAnsi="Arial" w:cs="Arial"/>
                <w:szCs w:val="24"/>
              </w:rPr>
            </w:pPr>
            <w:r w:rsidRPr="00741027">
              <w:rPr>
                <w:rFonts w:ascii="Calibri" w:eastAsia="Times New Roman" w:hAnsi="Calibri" w:cs="Arial"/>
                <w:color w:val="000000"/>
                <w:kern w:val="24"/>
                <w:szCs w:val="24"/>
              </w:rPr>
              <w:t xml:space="preserve">Fall </w:t>
            </w:r>
          </w:p>
        </w:tc>
      </w:tr>
    </w:tbl>
    <w:p w:rsidR="0031051F" w:rsidRDefault="0031051F"/>
    <w:sectPr w:rsidR="0031051F" w:rsidSect="00741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41027"/>
    <w:rsid w:val="000340FD"/>
    <w:rsid w:val="00040DBD"/>
    <w:rsid w:val="0031051F"/>
    <w:rsid w:val="00654BEF"/>
    <w:rsid w:val="00741027"/>
    <w:rsid w:val="00961A70"/>
    <w:rsid w:val="00973EBB"/>
    <w:rsid w:val="00D844AF"/>
    <w:rsid w:val="00DD5D86"/>
    <w:rsid w:val="00F1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27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74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>USDA OCIO-ITS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suzette.agans</dc:creator>
  <cp:keywords/>
  <dc:description/>
  <cp:lastModifiedBy>suzette.agans</cp:lastModifiedBy>
  <cp:revision>1</cp:revision>
  <dcterms:created xsi:type="dcterms:W3CDTF">2012-03-07T21:08:00Z</dcterms:created>
  <dcterms:modified xsi:type="dcterms:W3CDTF">2012-03-07T21:12:00Z</dcterms:modified>
</cp:coreProperties>
</file>